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15" w:rsidRDefault="004E4A2E" w:rsidP="00241244">
      <w:pPr>
        <w:widowControl/>
        <w:jc w:val="left"/>
        <w:rPr>
          <w:rFonts w:ascii="仿宋_GB2312" w:eastAsia="仿宋_GB2312" w:cs="Arial"/>
          <w:bCs/>
          <w:sz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附件1：  </w:t>
      </w:r>
    </w:p>
    <w:p w:rsidR="008B6215" w:rsidRDefault="004E4A2E">
      <w:pPr>
        <w:pStyle w:val="a5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8B6215" w:rsidRDefault="008B6215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8B6215" w:rsidRDefault="00DE2C70">
      <w:pPr>
        <w:spacing w:line="380" w:lineRule="exact"/>
        <w:rPr>
          <w:rFonts w:ascii="仿宋" w:eastAsia="仿宋" w:hAnsi="仿宋"/>
          <w:sz w:val="28"/>
          <w:szCs w:val="28"/>
        </w:rPr>
      </w:pPr>
      <w:r w:rsidRPr="00DE2C70">
        <w:rPr>
          <w:rFonts w:ascii="仿宋" w:eastAsia="仿宋" w:hAnsi="仿宋"/>
          <w:sz w:val="28"/>
          <w:szCs w:val="28"/>
        </w:rPr>
        <w:t>广东省人民医院</w:t>
      </w:r>
      <w:r w:rsidR="004E4A2E">
        <w:rPr>
          <w:rFonts w:ascii="仿宋" w:eastAsia="仿宋" w:hAnsi="仿宋" w:hint="eastAsia"/>
          <w:sz w:val="28"/>
          <w:szCs w:val="28"/>
        </w:rPr>
        <w:t>：</w:t>
      </w:r>
    </w:p>
    <w:p w:rsidR="00915A42" w:rsidRDefault="004E4A2E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F07B97">
        <w:rPr>
          <w:rFonts w:ascii="仿宋" w:eastAsia="仿宋" w:hAnsi="仿宋" w:hint="eastAsia"/>
          <w:sz w:val="30"/>
          <w:szCs w:val="30"/>
          <w:u w:val="single"/>
        </w:rPr>
        <w:t>广东省人民医院院本部</w:t>
      </w:r>
      <w:r>
        <w:rPr>
          <w:rFonts w:ascii="仿宋" w:eastAsia="仿宋" w:hAnsi="仿宋" w:hint="eastAsia"/>
          <w:sz w:val="30"/>
          <w:szCs w:val="30"/>
          <w:u w:val="single"/>
        </w:rPr>
        <w:t>部分房屋鉴定服务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tbl>
      <w:tblPr>
        <w:tblW w:w="8946" w:type="dxa"/>
        <w:tblInd w:w="93" w:type="dxa"/>
        <w:tblLook w:val="04A0"/>
      </w:tblPr>
      <w:tblGrid>
        <w:gridCol w:w="880"/>
        <w:gridCol w:w="2360"/>
        <w:gridCol w:w="1878"/>
        <w:gridCol w:w="1985"/>
        <w:gridCol w:w="1843"/>
      </w:tblGrid>
      <w:tr w:rsidR="00915A42" w:rsidRPr="00915A42" w:rsidTr="00915A42">
        <w:trPr>
          <w:trHeight w:val="7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鉴定项目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计划鉴定面积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（㎡）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单价（/㎡）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综合单价（/㎡）</w:t>
            </w:r>
          </w:p>
        </w:tc>
      </w:tr>
      <w:tr w:rsidR="00915A42" w:rsidRPr="00915A42" w:rsidTr="00915A42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F07B97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民用建筑可靠性</w:t>
            </w:r>
            <w:r w:rsidR="00915A42"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鉴定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6319CB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B446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15A42" w:rsidRPr="00915A42" w:rsidTr="00915A42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B44678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建筑抗震</w:t>
            </w:r>
            <w:r w:rsidR="00915A42"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鉴定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6319CB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 w:rsidR="00B446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A42" w:rsidRPr="00915A42" w:rsidRDefault="00915A42" w:rsidP="00915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15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A42" w:rsidRPr="00915A42" w:rsidRDefault="00915A42" w:rsidP="00915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15A42" w:rsidRDefault="004E4A2E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15A42">
        <w:rPr>
          <w:rFonts w:ascii="仿宋" w:eastAsia="仿宋" w:hAnsi="仿宋" w:hint="eastAsia"/>
          <w:sz w:val="28"/>
          <w:szCs w:val="28"/>
        </w:rPr>
        <w:t>注：综合单价=（</w:t>
      </w:r>
      <w:r w:rsidR="00B44678" w:rsidRPr="00B44678">
        <w:rPr>
          <w:rFonts w:ascii="仿宋" w:eastAsia="仿宋" w:hAnsi="仿宋" w:hint="eastAsia"/>
          <w:sz w:val="28"/>
          <w:szCs w:val="28"/>
        </w:rPr>
        <w:t>民用建筑可靠性鉴定</w:t>
      </w:r>
      <w:r w:rsidR="00915A42">
        <w:rPr>
          <w:rFonts w:ascii="仿宋" w:eastAsia="仿宋" w:hAnsi="仿宋" w:hint="eastAsia"/>
          <w:sz w:val="28"/>
          <w:szCs w:val="28"/>
        </w:rPr>
        <w:t>面积</w:t>
      </w:r>
      <w:r w:rsidR="009F7CEE">
        <w:rPr>
          <w:rFonts w:ascii="仿宋" w:eastAsia="仿宋" w:hAnsi="仿宋" w:hint="eastAsia"/>
          <w:sz w:val="28"/>
          <w:szCs w:val="28"/>
        </w:rPr>
        <w:t>×</w:t>
      </w:r>
      <w:r w:rsidR="00915A42">
        <w:rPr>
          <w:rFonts w:ascii="仿宋" w:eastAsia="仿宋" w:hAnsi="仿宋" w:hint="eastAsia"/>
          <w:sz w:val="28"/>
          <w:szCs w:val="28"/>
        </w:rPr>
        <w:t>单价+</w:t>
      </w:r>
      <w:r w:rsidR="00B44678" w:rsidRPr="00B44678">
        <w:rPr>
          <w:rFonts w:ascii="仿宋" w:eastAsia="仿宋" w:hAnsi="仿宋" w:hint="eastAsia"/>
          <w:sz w:val="28"/>
          <w:szCs w:val="28"/>
        </w:rPr>
        <w:t>建筑抗震鉴定</w:t>
      </w:r>
      <w:r w:rsidR="00915A42">
        <w:rPr>
          <w:rFonts w:ascii="仿宋" w:eastAsia="仿宋" w:hAnsi="仿宋" w:hint="eastAsia"/>
          <w:sz w:val="28"/>
          <w:szCs w:val="28"/>
        </w:rPr>
        <w:t>面积×单价）÷</w:t>
      </w:r>
      <w:r w:rsidR="00B44678">
        <w:rPr>
          <w:rFonts w:ascii="仿宋" w:eastAsia="仿宋" w:hAnsi="仿宋" w:hint="eastAsia"/>
          <w:sz w:val="28"/>
          <w:szCs w:val="28"/>
        </w:rPr>
        <w:t>总鉴定面积（</w:t>
      </w:r>
      <w:r w:rsidR="006319CB">
        <w:rPr>
          <w:rFonts w:ascii="仿宋" w:eastAsia="仿宋" w:hAnsi="仿宋" w:hint="eastAsia"/>
          <w:sz w:val="28"/>
          <w:szCs w:val="28"/>
        </w:rPr>
        <w:t>156</w:t>
      </w:r>
      <w:r w:rsidR="00B44678">
        <w:rPr>
          <w:rFonts w:ascii="仿宋" w:eastAsia="仿宋" w:hAnsi="仿宋" w:hint="eastAsia"/>
          <w:sz w:val="28"/>
          <w:szCs w:val="28"/>
        </w:rPr>
        <w:t>000）</w:t>
      </w:r>
    </w:p>
    <w:p w:rsidR="008B6215" w:rsidRDefault="00915A42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4E4A2E">
        <w:rPr>
          <w:rFonts w:ascii="仿宋" w:eastAsia="仿宋" w:hAnsi="仿宋" w:hint="eastAsia"/>
          <w:sz w:val="28"/>
          <w:szCs w:val="28"/>
        </w:rPr>
        <w:t>鉴定服务收费依据：XXXX</w:t>
      </w:r>
    </w:p>
    <w:p w:rsidR="008B6215" w:rsidRDefault="008B6215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B6215" w:rsidRDefault="004E4A2E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电话：</w:t>
      </w:r>
    </w:p>
    <w:p w:rsidR="008B6215" w:rsidRDefault="008B6215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8B6215" w:rsidRDefault="004E4A2E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8B6215" w:rsidRDefault="004E4A2E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8B6215" w:rsidRDefault="004E4A2E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 2020 年  月  日</w:t>
      </w:r>
    </w:p>
    <w:p w:rsidR="008B6215" w:rsidRDefault="004E4A2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</w:p>
    <w:p w:rsidR="008B6215" w:rsidRDefault="004E4A2E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附件2</w:t>
      </w:r>
    </w:p>
    <w:p w:rsidR="008B6215" w:rsidRDefault="004E4A2E">
      <w:pPr>
        <w:pStyle w:val="1"/>
        <w:spacing w:before="0"/>
        <w:ind w:left="140" w:right="0"/>
      </w:pPr>
      <w:r>
        <w:t>资信承诺书</w:t>
      </w:r>
    </w:p>
    <w:p w:rsidR="008B6215" w:rsidRDefault="004E4A2E">
      <w:pPr>
        <w:pStyle w:val="a4"/>
        <w:ind w:left="140"/>
      </w:pPr>
      <w:r>
        <w:t>广东省人民医院：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我单位在参加</w:t>
      </w:r>
      <w:r w:rsidR="00B44678">
        <w:rPr>
          <w:rFonts w:ascii="仿宋" w:eastAsia="仿宋" w:hAnsi="仿宋" w:cs="仿宋" w:hint="eastAsia"/>
          <w:sz w:val="30"/>
          <w:szCs w:val="30"/>
        </w:rPr>
        <w:t>广东省人民医院院本部</w:t>
      </w:r>
      <w:r w:rsidR="00AB423D" w:rsidRPr="00AB423D">
        <w:rPr>
          <w:rFonts w:ascii="仿宋" w:eastAsia="仿宋" w:hAnsi="仿宋" w:cs="仿宋" w:hint="eastAsia"/>
          <w:sz w:val="30"/>
          <w:szCs w:val="30"/>
        </w:rPr>
        <w:t>部分房屋鉴定</w:t>
      </w:r>
      <w:r>
        <w:rPr>
          <w:rFonts w:ascii="仿宋" w:eastAsia="仿宋" w:hAnsi="仿宋" w:cs="仿宋" w:hint="eastAsia"/>
          <w:sz w:val="30"/>
          <w:szCs w:val="30"/>
        </w:rPr>
        <w:t>服务的报价活动中，郑重承诺如下：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1、我方申报的所有资料都是真实、准确、完整的；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2、我方无资质挂靠等公司经营违法行为；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3、我方没有被各级行政主管部门做出停止市场行为的处罚；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4、若我方中标，将严格按照规定及时与贵司签订合同；</w:t>
      </w:r>
    </w:p>
    <w:p w:rsidR="008B6215" w:rsidRDefault="004E4A2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5、若我方中标，将严格按照所承诺的报价等内容组织实施。若我方违反上述承诺，被贵司发现或被他人举报查实，无条件接受贵司作出的不良行为处罚。对造成的损失，任何法律和经济责任完全由我方负责。</w:t>
      </w:r>
    </w:p>
    <w:p w:rsidR="008B6215" w:rsidRDefault="004E4A2E">
      <w:pPr>
        <w:pStyle w:val="a4"/>
        <w:spacing w:before="98" w:line="398" w:lineRule="auto"/>
        <w:ind w:left="441" w:right="2505" w:firstLine="3000"/>
      </w:pPr>
      <w:r>
        <w:t>报价单位（盖章）： 法定代表人或授权委托人（签字或签章）：</w:t>
      </w:r>
    </w:p>
    <w:p w:rsidR="008B6215" w:rsidRDefault="004E4A2E">
      <w:pPr>
        <w:widowControl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-5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期：</w:t>
      </w:r>
      <w:r>
        <w:rPr>
          <w:rFonts w:ascii="仿宋" w:eastAsia="仿宋" w:hAnsi="仿宋" w:cs="仿宋" w:hint="eastAsia"/>
          <w:sz w:val="30"/>
          <w:szCs w:val="30"/>
        </w:rPr>
        <w:tab/>
        <w:t>年</w:t>
      </w:r>
      <w:r>
        <w:rPr>
          <w:rFonts w:ascii="仿宋" w:eastAsia="仿宋" w:hAnsi="仿宋" w:cs="仿宋" w:hint="eastAsia"/>
          <w:sz w:val="30"/>
          <w:szCs w:val="30"/>
        </w:rPr>
        <w:tab/>
        <w:t>月</w:t>
      </w:r>
      <w:r>
        <w:rPr>
          <w:rFonts w:ascii="仿宋" w:eastAsia="仿宋" w:hAnsi="仿宋" w:cs="仿宋" w:hint="eastAsia"/>
          <w:sz w:val="30"/>
          <w:szCs w:val="30"/>
        </w:rPr>
        <w:tab/>
        <w:t>日</w:t>
      </w:r>
    </w:p>
    <w:p w:rsidR="008B6215" w:rsidRDefault="004E4A2E">
      <w:pPr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br w:type="page"/>
      </w:r>
    </w:p>
    <w:p w:rsidR="00233D01" w:rsidRDefault="004E4A2E" w:rsidP="00233D0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1D2848" w:rsidRDefault="001D2848" w:rsidP="001D2848">
      <w:pPr>
        <w:pStyle w:val="1"/>
        <w:spacing w:before="0"/>
        <w:ind w:left="140" w:right="0"/>
      </w:pPr>
      <w:r>
        <w:rPr>
          <w:rFonts w:hint="eastAsia"/>
        </w:rPr>
        <w:t>院本部各</w:t>
      </w:r>
      <w:r w:rsidRPr="001D2848">
        <w:rPr>
          <w:rFonts w:hint="eastAsia"/>
        </w:rPr>
        <w:t>楼宇房屋鉴定范围、内容</w:t>
      </w:r>
      <w:r w:rsidR="00640C1F">
        <w:rPr>
          <w:rFonts w:hint="eastAsia"/>
        </w:rPr>
        <w:t>统计表</w:t>
      </w:r>
    </w:p>
    <w:p w:rsidR="001D2848" w:rsidRPr="001D2848" w:rsidRDefault="001D2848" w:rsidP="001D2848">
      <w:pPr>
        <w:rPr>
          <w:lang w:val="zh-CN" w:bidi="zh-CN"/>
        </w:rPr>
      </w:pPr>
    </w:p>
    <w:tbl>
      <w:tblPr>
        <w:tblStyle w:val="aa"/>
        <w:tblW w:w="0" w:type="auto"/>
        <w:tblLook w:val="04A0"/>
      </w:tblPr>
      <w:tblGrid>
        <w:gridCol w:w="648"/>
        <w:gridCol w:w="1301"/>
        <w:gridCol w:w="1116"/>
        <w:gridCol w:w="1716"/>
        <w:gridCol w:w="1049"/>
        <w:gridCol w:w="1716"/>
        <w:gridCol w:w="976"/>
      </w:tblGrid>
      <w:tr w:rsidR="00233D01" w:rsidRPr="00BC08A8" w:rsidTr="00BC08A8">
        <w:trPr>
          <w:trHeight w:val="503"/>
        </w:trPr>
        <w:tc>
          <w:tcPr>
            <w:tcW w:w="648" w:type="dxa"/>
            <w:vMerge w:val="restart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序号</w:t>
            </w:r>
          </w:p>
        </w:tc>
        <w:tc>
          <w:tcPr>
            <w:tcW w:w="1301" w:type="dxa"/>
            <w:vMerge w:val="restart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建筑名称</w:t>
            </w:r>
          </w:p>
        </w:tc>
        <w:tc>
          <w:tcPr>
            <w:tcW w:w="2832" w:type="dxa"/>
            <w:gridSpan w:val="2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可靠性鉴定</w:t>
            </w:r>
          </w:p>
        </w:tc>
        <w:tc>
          <w:tcPr>
            <w:tcW w:w="2765" w:type="dxa"/>
            <w:gridSpan w:val="2"/>
            <w:vAlign w:val="center"/>
          </w:tcPr>
          <w:p w:rsidR="00233D01" w:rsidRPr="00BC08A8" w:rsidRDefault="00BC08A8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抗震</w:t>
            </w:r>
            <w:r w:rsidR="00233D01" w:rsidRPr="00BC08A8">
              <w:rPr>
                <w:rFonts w:ascii="仿宋_GB2312" w:eastAsia="仿宋_GB2312" w:hAnsiTheme="minorHAnsi" w:hint="eastAsia"/>
                <w:sz w:val="24"/>
              </w:rPr>
              <w:t>鉴定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备注</w:t>
            </w:r>
          </w:p>
        </w:tc>
      </w:tr>
      <w:tr w:rsidR="00233D01" w:rsidRPr="00BC08A8" w:rsidTr="00BC08A8">
        <w:tc>
          <w:tcPr>
            <w:tcW w:w="648" w:type="dxa"/>
            <w:vMerge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  <w:tc>
          <w:tcPr>
            <w:tcW w:w="1301" w:type="dxa"/>
            <w:vMerge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范围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面积（㎡）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范围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面积（㎡）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BC08A8">
        <w:tc>
          <w:tcPr>
            <w:tcW w:w="648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门诊主体楼</w:t>
            </w:r>
          </w:p>
        </w:tc>
        <w:tc>
          <w:tcPr>
            <w:tcW w:w="1116" w:type="dxa"/>
            <w:vAlign w:val="center"/>
          </w:tcPr>
          <w:p w:rsidR="00233D01" w:rsidRPr="00BC08A8" w:rsidRDefault="009A28AD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7-25层</w:t>
            </w:r>
          </w:p>
        </w:tc>
        <w:tc>
          <w:tcPr>
            <w:tcW w:w="1716" w:type="dxa"/>
            <w:vAlign w:val="center"/>
          </w:tcPr>
          <w:p w:rsidR="00233D01" w:rsidRPr="00BC08A8" w:rsidRDefault="009A28AD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9A28AD">
              <w:rPr>
                <w:rFonts w:ascii="仿宋_GB2312" w:eastAsia="仿宋_GB2312" w:hAnsiTheme="minorHAnsi" w:hint="eastAsia"/>
                <w:sz w:val="24"/>
              </w:rPr>
              <w:t>43881.17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/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/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BC08A8">
        <w:tc>
          <w:tcPr>
            <w:tcW w:w="648" w:type="dxa"/>
            <w:vAlign w:val="center"/>
          </w:tcPr>
          <w:p w:rsidR="00233D01" w:rsidRPr="00BC08A8" w:rsidRDefault="00242E9E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伟伦楼</w:t>
            </w:r>
          </w:p>
        </w:tc>
        <w:tc>
          <w:tcPr>
            <w:tcW w:w="11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北座整栋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11061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北座整栋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11061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BC08A8">
        <w:trPr>
          <w:trHeight w:val="618"/>
        </w:trPr>
        <w:tc>
          <w:tcPr>
            <w:tcW w:w="648" w:type="dxa"/>
            <w:vAlign w:val="center"/>
          </w:tcPr>
          <w:p w:rsidR="00233D01" w:rsidRPr="00BC08A8" w:rsidRDefault="00242E9E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高压氧仓</w:t>
            </w:r>
          </w:p>
        </w:tc>
        <w:tc>
          <w:tcPr>
            <w:tcW w:w="11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714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714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BA7EB3">
        <w:trPr>
          <w:trHeight w:val="519"/>
        </w:trPr>
        <w:tc>
          <w:tcPr>
            <w:tcW w:w="648" w:type="dxa"/>
            <w:vAlign w:val="center"/>
          </w:tcPr>
          <w:p w:rsidR="00233D01" w:rsidRPr="00BC08A8" w:rsidRDefault="00242E9E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4</w:t>
            </w:r>
          </w:p>
        </w:tc>
        <w:tc>
          <w:tcPr>
            <w:tcW w:w="1301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办公楼</w:t>
            </w:r>
          </w:p>
        </w:tc>
        <w:tc>
          <w:tcPr>
            <w:tcW w:w="1116" w:type="dxa"/>
            <w:vAlign w:val="center"/>
          </w:tcPr>
          <w:p w:rsidR="00233D01" w:rsidRPr="00BC08A8" w:rsidRDefault="00233D01" w:rsidP="005501C7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5501C7" w:rsidRPr="00BC08A8" w:rsidRDefault="00233D01" w:rsidP="005501C7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7071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5501C7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7071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5501C7">
        <w:trPr>
          <w:trHeight w:val="568"/>
        </w:trPr>
        <w:tc>
          <w:tcPr>
            <w:tcW w:w="648" w:type="dxa"/>
            <w:vAlign w:val="center"/>
          </w:tcPr>
          <w:p w:rsidR="00233D01" w:rsidRPr="00BC08A8" w:rsidRDefault="00242E9E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东一号楼</w:t>
            </w:r>
          </w:p>
        </w:tc>
        <w:tc>
          <w:tcPr>
            <w:tcW w:w="11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/>
                <w:sz w:val="24"/>
              </w:rPr>
              <w:t>24135.3904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/>
                <w:sz w:val="24"/>
              </w:rPr>
              <w:t>24135.3904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BA7EB3">
        <w:trPr>
          <w:trHeight w:val="548"/>
        </w:trPr>
        <w:tc>
          <w:tcPr>
            <w:tcW w:w="648" w:type="dxa"/>
            <w:vAlign w:val="center"/>
          </w:tcPr>
          <w:p w:rsidR="00233D01" w:rsidRPr="00BC08A8" w:rsidRDefault="00242E9E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东二号楼</w:t>
            </w:r>
          </w:p>
        </w:tc>
        <w:tc>
          <w:tcPr>
            <w:tcW w:w="11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/</w:t>
            </w:r>
          </w:p>
        </w:tc>
        <w:tc>
          <w:tcPr>
            <w:tcW w:w="171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/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233D01" w:rsidRPr="00BC08A8" w:rsidRDefault="005501C7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22018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0D1CE5" w:rsidRPr="00BC08A8" w:rsidTr="00BA7EB3">
        <w:trPr>
          <w:trHeight w:val="556"/>
        </w:trPr>
        <w:tc>
          <w:tcPr>
            <w:tcW w:w="648" w:type="dxa"/>
            <w:vAlign w:val="center"/>
          </w:tcPr>
          <w:p w:rsidR="000D1CE5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7</w:t>
            </w:r>
          </w:p>
        </w:tc>
        <w:tc>
          <w:tcPr>
            <w:tcW w:w="1301" w:type="dxa"/>
            <w:vAlign w:val="center"/>
          </w:tcPr>
          <w:p w:rsidR="000D1CE5" w:rsidRPr="00BC08A8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导管中心</w:t>
            </w:r>
          </w:p>
        </w:tc>
        <w:tc>
          <w:tcPr>
            <w:tcW w:w="1116" w:type="dxa"/>
            <w:vAlign w:val="center"/>
          </w:tcPr>
          <w:p w:rsidR="000D1CE5" w:rsidRPr="00BC08A8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0D1CE5" w:rsidRPr="00BC08A8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1425</w:t>
            </w:r>
          </w:p>
        </w:tc>
        <w:tc>
          <w:tcPr>
            <w:tcW w:w="1049" w:type="dxa"/>
            <w:vAlign w:val="center"/>
          </w:tcPr>
          <w:p w:rsidR="000D1CE5" w:rsidRPr="00BC08A8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整栋</w:t>
            </w:r>
          </w:p>
        </w:tc>
        <w:tc>
          <w:tcPr>
            <w:tcW w:w="1716" w:type="dxa"/>
            <w:vAlign w:val="center"/>
          </w:tcPr>
          <w:p w:rsidR="000D1CE5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1425</w:t>
            </w:r>
          </w:p>
        </w:tc>
        <w:tc>
          <w:tcPr>
            <w:tcW w:w="976" w:type="dxa"/>
            <w:vAlign w:val="center"/>
          </w:tcPr>
          <w:p w:rsidR="000D1CE5" w:rsidRPr="00BC08A8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  <w:tr w:rsidR="00233D01" w:rsidRPr="00BC08A8" w:rsidTr="00BA7EB3">
        <w:trPr>
          <w:trHeight w:val="550"/>
        </w:trPr>
        <w:tc>
          <w:tcPr>
            <w:tcW w:w="648" w:type="dxa"/>
            <w:vAlign w:val="center"/>
          </w:tcPr>
          <w:p w:rsidR="00233D01" w:rsidRPr="00BC08A8" w:rsidRDefault="000D1CE5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AnsiTheme="minorHAnsi" w:hint="eastAsia"/>
                <w:sz w:val="24"/>
              </w:rPr>
              <w:t>8</w:t>
            </w:r>
          </w:p>
        </w:tc>
        <w:tc>
          <w:tcPr>
            <w:tcW w:w="2417" w:type="dxa"/>
            <w:gridSpan w:val="2"/>
            <w:vAlign w:val="center"/>
          </w:tcPr>
          <w:p w:rsidR="00233D01" w:rsidRPr="00BC08A8" w:rsidRDefault="00BC08A8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BC08A8">
              <w:rPr>
                <w:rFonts w:ascii="仿宋_GB2312" w:eastAsia="仿宋_GB2312" w:hAnsiTheme="minorHAnsi" w:hint="eastAsia"/>
                <w:sz w:val="24"/>
              </w:rPr>
              <w:t>合计</w:t>
            </w:r>
          </w:p>
        </w:tc>
        <w:tc>
          <w:tcPr>
            <w:tcW w:w="1716" w:type="dxa"/>
            <w:vAlign w:val="center"/>
          </w:tcPr>
          <w:p w:rsidR="00233D01" w:rsidRPr="00BC08A8" w:rsidRDefault="00AE5BC8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AE5BC8">
              <w:rPr>
                <w:rFonts w:ascii="仿宋_GB2312" w:eastAsia="仿宋_GB2312" w:hAnsiTheme="minorHAnsi" w:hint="eastAsia"/>
                <w:sz w:val="24"/>
              </w:rPr>
              <w:t>88287.56</w:t>
            </w:r>
          </w:p>
        </w:tc>
        <w:tc>
          <w:tcPr>
            <w:tcW w:w="1049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233D01" w:rsidRPr="00BC08A8" w:rsidRDefault="00AE5BC8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  <w:r w:rsidRPr="00AE5BC8">
              <w:rPr>
                <w:rFonts w:ascii="仿宋_GB2312" w:eastAsia="仿宋_GB2312" w:hAnsiTheme="minorHAnsi" w:hint="eastAsia"/>
                <w:sz w:val="24"/>
              </w:rPr>
              <w:t>66424.39</w:t>
            </w:r>
          </w:p>
        </w:tc>
        <w:tc>
          <w:tcPr>
            <w:tcW w:w="976" w:type="dxa"/>
            <w:vAlign w:val="center"/>
          </w:tcPr>
          <w:p w:rsidR="00233D01" w:rsidRPr="00BC08A8" w:rsidRDefault="00233D01" w:rsidP="00BC08A8">
            <w:pPr>
              <w:widowControl/>
              <w:jc w:val="center"/>
              <w:rPr>
                <w:rFonts w:ascii="仿宋_GB2312" w:eastAsia="仿宋_GB2312" w:hAnsiTheme="minorHAnsi"/>
                <w:sz w:val="24"/>
              </w:rPr>
            </w:pPr>
          </w:p>
        </w:tc>
      </w:tr>
    </w:tbl>
    <w:p w:rsidR="00233D01" w:rsidRPr="00BC08A8" w:rsidRDefault="00233D01" w:rsidP="00233D01">
      <w:pPr>
        <w:widowControl/>
        <w:jc w:val="left"/>
        <w:rPr>
          <w:rFonts w:ascii="仿宋_GB2312" w:eastAsia="仿宋_GB2312" w:hAnsiTheme="minorHAnsi"/>
          <w:sz w:val="24"/>
          <w:szCs w:val="30"/>
        </w:rPr>
      </w:pPr>
      <w:r w:rsidRPr="00BC08A8">
        <w:rPr>
          <w:rFonts w:ascii="仿宋_GB2312" w:eastAsia="仿宋_GB2312" w:hAnsiTheme="minorHAnsi" w:hint="eastAsia"/>
          <w:sz w:val="24"/>
          <w:szCs w:val="30"/>
        </w:rPr>
        <w:t>注：1、表中“/”表示无此项</w:t>
      </w:r>
      <w:r w:rsidR="009F7CEE" w:rsidRPr="00BC08A8">
        <w:rPr>
          <w:rFonts w:ascii="仿宋_GB2312" w:eastAsia="仿宋_GB2312" w:hAnsiTheme="minorHAnsi" w:hint="eastAsia"/>
          <w:sz w:val="24"/>
          <w:szCs w:val="30"/>
        </w:rPr>
        <w:t>鉴定</w:t>
      </w:r>
      <w:r w:rsidR="00BC08A8">
        <w:rPr>
          <w:rFonts w:ascii="仿宋_GB2312" w:eastAsia="仿宋_GB2312" w:hAnsiTheme="minorHAnsi" w:hint="eastAsia"/>
          <w:sz w:val="24"/>
          <w:szCs w:val="30"/>
        </w:rPr>
        <w:t>服务</w:t>
      </w:r>
      <w:r w:rsidRPr="00BC08A8">
        <w:rPr>
          <w:rFonts w:ascii="仿宋_GB2312" w:eastAsia="仿宋_GB2312" w:hAnsiTheme="minorHAnsi" w:hint="eastAsia"/>
          <w:sz w:val="24"/>
          <w:szCs w:val="30"/>
        </w:rPr>
        <w:t>需求。</w:t>
      </w:r>
    </w:p>
    <w:p w:rsidR="00233D01" w:rsidRPr="00BC08A8" w:rsidRDefault="00233D01" w:rsidP="00233D01">
      <w:pPr>
        <w:widowControl/>
        <w:jc w:val="left"/>
        <w:rPr>
          <w:rFonts w:ascii="仿宋_GB2312" w:eastAsia="仿宋_GB2312" w:hAnsiTheme="minorHAnsi"/>
          <w:sz w:val="24"/>
          <w:szCs w:val="30"/>
        </w:rPr>
      </w:pPr>
      <w:r w:rsidRPr="00BC08A8">
        <w:rPr>
          <w:rFonts w:ascii="仿宋_GB2312" w:eastAsia="仿宋_GB2312" w:hAnsiTheme="minorHAnsi" w:hint="eastAsia"/>
          <w:sz w:val="24"/>
          <w:szCs w:val="30"/>
        </w:rPr>
        <w:t xml:space="preserve">    2、所有鉴定范围内建筑钻芯取样孔洞等缺陷在取样后3天内需安排人员进行修复。</w:t>
      </w:r>
    </w:p>
    <w:p w:rsidR="00233D01" w:rsidRPr="00233D01" w:rsidRDefault="00233D01" w:rsidP="00233D01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</w:p>
    <w:sectPr w:rsidR="00233D01" w:rsidRPr="00233D01" w:rsidSect="008B62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43" w:rsidRDefault="00954643" w:rsidP="008B6215">
      <w:r>
        <w:separator/>
      </w:r>
    </w:p>
  </w:endnote>
  <w:endnote w:type="continuationSeparator" w:id="0">
    <w:p w:rsidR="00954643" w:rsidRDefault="00954643" w:rsidP="008B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15" w:rsidRDefault="00380A09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sdt>
                <w:sdtPr>
                  <w:id w:val="29737722"/>
                </w:sdtPr>
                <w:sdtContent>
                  <w:p w:rsidR="008B6215" w:rsidRDefault="00380A09">
                    <w:pPr>
                      <w:pStyle w:val="a7"/>
                      <w:jc w:val="center"/>
                    </w:pPr>
                    <w:r w:rsidRPr="00380A09">
                      <w:fldChar w:fldCharType="begin"/>
                    </w:r>
                    <w:r w:rsidR="004E4A2E">
                      <w:instrText xml:space="preserve"> PAGE   \* MERGEFORMAT </w:instrText>
                    </w:r>
                    <w:r w:rsidRPr="00380A09">
                      <w:fldChar w:fldCharType="separate"/>
                    </w:r>
                    <w:r w:rsidR="002730FC" w:rsidRPr="002730FC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8B6215" w:rsidRDefault="008B6215"/>
            </w:txbxContent>
          </v:textbox>
          <w10:wrap anchorx="margin"/>
        </v:shape>
      </w:pict>
    </w:r>
  </w:p>
  <w:p w:rsidR="008B6215" w:rsidRDefault="008B62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43" w:rsidRDefault="00954643" w:rsidP="008B6215">
      <w:r>
        <w:separator/>
      </w:r>
    </w:p>
  </w:footnote>
  <w:footnote w:type="continuationSeparator" w:id="0">
    <w:p w:rsidR="00954643" w:rsidRDefault="00954643" w:rsidP="008B6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806"/>
    <w:multiLevelType w:val="hybridMultilevel"/>
    <w:tmpl w:val="D0FA8366"/>
    <w:lvl w:ilvl="0" w:tplc="5A9C6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ED4C9F"/>
    <w:multiLevelType w:val="hybridMultilevel"/>
    <w:tmpl w:val="BF385A6C"/>
    <w:lvl w:ilvl="0" w:tplc="A4D4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85A"/>
    <w:rsid w:val="00001FD1"/>
    <w:rsid w:val="00011B36"/>
    <w:rsid w:val="00017B17"/>
    <w:rsid w:val="00045354"/>
    <w:rsid w:val="0004723D"/>
    <w:rsid w:val="00055CE7"/>
    <w:rsid w:val="0006039A"/>
    <w:rsid w:val="00061101"/>
    <w:rsid w:val="00061EE4"/>
    <w:rsid w:val="00076BA8"/>
    <w:rsid w:val="000820FC"/>
    <w:rsid w:val="00082605"/>
    <w:rsid w:val="0009438F"/>
    <w:rsid w:val="000D0750"/>
    <w:rsid w:val="000D1CE5"/>
    <w:rsid w:val="000E1529"/>
    <w:rsid w:val="000E2352"/>
    <w:rsid w:val="000F4AC9"/>
    <w:rsid w:val="0010442C"/>
    <w:rsid w:val="00115937"/>
    <w:rsid w:val="00121AA9"/>
    <w:rsid w:val="00124F90"/>
    <w:rsid w:val="00131CB4"/>
    <w:rsid w:val="00134C74"/>
    <w:rsid w:val="0013582C"/>
    <w:rsid w:val="00135EEC"/>
    <w:rsid w:val="00143858"/>
    <w:rsid w:val="00162C63"/>
    <w:rsid w:val="00165FDA"/>
    <w:rsid w:val="001703B1"/>
    <w:rsid w:val="0017334D"/>
    <w:rsid w:val="00173D77"/>
    <w:rsid w:val="00175269"/>
    <w:rsid w:val="00176884"/>
    <w:rsid w:val="00177A55"/>
    <w:rsid w:val="00195286"/>
    <w:rsid w:val="001A6385"/>
    <w:rsid w:val="001C3424"/>
    <w:rsid w:val="001D1F95"/>
    <w:rsid w:val="001D2848"/>
    <w:rsid w:val="001D5422"/>
    <w:rsid w:val="001D5622"/>
    <w:rsid w:val="001E01B3"/>
    <w:rsid w:val="001E4D00"/>
    <w:rsid w:val="00202A57"/>
    <w:rsid w:val="002050E0"/>
    <w:rsid w:val="00206775"/>
    <w:rsid w:val="002248D7"/>
    <w:rsid w:val="002302FC"/>
    <w:rsid w:val="002317CA"/>
    <w:rsid w:val="00231907"/>
    <w:rsid w:val="00233D01"/>
    <w:rsid w:val="00241244"/>
    <w:rsid w:val="00242E9E"/>
    <w:rsid w:val="002532AB"/>
    <w:rsid w:val="00255E40"/>
    <w:rsid w:val="00265CBF"/>
    <w:rsid w:val="002730FC"/>
    <w:rsid w:val="00276B78"/>
    <w:rsid w:val="0027705E"/>
    <w:rsid w:val="00295BA3"/>
    <w:rsid w:val="00296D1E"/>
    <w:rsid w:val="002A6B0D"/>
    <w:rsid w:val="002A75E2"/>
    <w:rsid w:val="002B3D23"/>
    <w:rsid w:val="002C4E34"/>
    <w:rsid w:val="002C5211"/>
    <w:rsid w:val="002D1F2D"/>
    <w:rsid w:val="002D4126"/>
    <w:rsid w:val="002E2E9C"/>
    <w:rsid w:val="002E3066"/>
    <w:rsid w:val="002E660B"/>
    <w:rsid w:val="002E6E63"/>
    <w:rsid w:val="002E79C0"/>
    <w:rsid w:val="002F3305"/>
    <w:rsid w:val="002F7ACC"/>
    <w:rsid w:val="00301CAF"/>
    <w:rsid w:val="00326D7A"/>
    <w:rsid w:val="00340773"/>
    <w:rsid w:val="0035089D"/>
    <w:rsid w:val="00366968"/>
    <w:rsid w:val="00380A09"/>
    <w:rsid w:val="003A1C7A"/>
    <w:rsid w:val="003A453C"/>
    <w:rsid w:val="003C7C60"/>
    <w:rsid w:val="004024F3"/>
    <w:rsid w:val="004073D8"/>
    <w:rsid w:val="0040747D"/>
    <w:rsid w:val="0042192A"/>
    <w:rsid w:val="00442E43"/>
    <w:rsid w:val="00452E34"/>
    <w:rsid w:val="00462F56"/>
    <w:rsid w:val="00466A6F"/>
    <w:rsid w:val="004723D9"/>
    <w:rsid w:val="00473A3E"/>
    <w:rsid w:val="00474F55"/>
    <w:rsid w:val="0048203D"/>
    <w:rsid w:val="004963EA"/>
    <w:rsid w:val="004A33A5"/>
    <w:rsid w:val="004C088B"/>
    <w:rsid w:val="004D68DC"/>
    <w:rsid w:val="004E4A2E"/>
    <w:rsid w:val="004F73A1"/>
    <w:rsid w:val="005019FA"/>
    <w:rsid w:val="005038E3"/>
    <w:rsid w:val="00511D3B"/>
    <w:rsid w:val="00513264"/>
    <w:rsid w:val="005142BE"/>
    <w:rsid w:val="005224D2"/>
    <w:rsid w:val="005407C3"/>
    <w:rsid w:val="00546D03"/>
    <w:rsid w:val="00546DF2"/>
    <w:rsid w:val="00550167"/>
    <w:rsid w:val="005501C7"/>
    <w:rsid w:val="00551F6A"/>
    <w:rsid w:val="00560D82"/>
    <w:rsid w:val="00573663"/>
    <w:rsid w:val="00580776"/>
    <w:rsid w:val="00585352"/>
    <w:rsid w:val="0058535A"/>
    <w:rsid w:val="00585A0D"/>
    <w:rsid w:val="00591841"/>
    <w:rsid w:val="00593AC4"/>
    <w:rsid w:val="005A0A71"/>
    <w:rsid w:val="005A252F"/>
    <w:rsid w:val="005D2CF5"/>
    <w:rsid w:val="005D4BC0"/>
    <w:rsid w:val="005E7D7E"/>
    <w:rsid w:val="005F58FB"/>
    <w:rsid w:val="006023E9"/>
    <w:rsid w:val="006056DF"/>
    <w:rsid w:val="00616CEC"/>
    <w:rsid w:val="00620783"/>
    <w:rsid w:val="006319CB"/>
    <w:rsid w:val="00632A50"/>
    <w:rsid w:val="00640C1F"/>
    <w:rsid w:val="006432EA"/>
    <w:rsid w:val="00655A22"/>
    <w:rsid w:val="006617F7"/>
    <w:rsid w:val="0066285E"/>
    <w:rsid w:val="006709B2"/>
    <w:rsid w:val="00681E32"/>
    <w:rsid w:val="006823D8"/>
    <w:rsid w:val="00684089"/>
    <w:rsid w:val="00684CB2"/>
    <w:rsid w:val="00690D4F"/>
    <w:rsid w:val="006A447B"/>
    <w:rsid w:val="006A4FCF"/>
    <w:rsid w:val="006A5446"/>
    <w:rsid w:val="006B42D7"/>
    <w:rsid w:val="006B5021"/>
    <w:rsid w:val="006D4411"/>
    <w:rsid w:val="006E4608"/>
    <w:rsid w:val="006F37BD"/>
    <w:rsid w:val="006F382B"/>
    <w:rsid w:val="006F38E2"/>
    <w:rsid w:val="006F5EBD"/>
    <w:rsid w:val="00704979"/>
    <w:rsid w:val="007100DE"/>
    <w:rsid w:val="00710F74"/>
    <w:rsid w:val="00713F65"/>
    <w:rsid w:val="00714489"/>
    <w:rsid w:val="00717915"/>
    <w:rsid w:val="007252C0"/>
    <w:rsid w:val="007412AC"/>
    <w:rsid w:val="00741F2D"/>
    <w:rsid w:val="00743231"/>
    <w:rsid w:val="0075297F"/>
    <w:rsid w:val="007675DF"/>
    <w:rsid w:val="00787B89"/>
    <w:rsid w:val="0079260F"/>
    <w:rsid w:val="007962F2"/>
    <w:rsid w:val="00797734"/>
    <w:rsid w:val="007A6519"/>
    <w:rsid w:val="007B34E9"/>
    <w:rsid w:val="007C5FAC"/>
    <w:rsid w:val="007C6E1A"/>
    <w:rsid w:val="007E41A7"/>
    <w:rsid w:val="007E66CA"/>
    <w:rsid w:val="007F094F"/>
    <w:rsid w:val="00814084"/>
    <w:rsid w:val="00832357"/>
    <w:rsid w:val="00840ADD"/>
    <w:rsid w:val="00841562"/>
    <w:rsid w:val="0085029E"/>
    <w:rsid w:val="008504A2"/>
    <w:rsid w:val="00850907"/>
    <w:rsid w:val="00851B64"/>
    <w:rsid w:val="00866D97"/>
    <w:rsid w:val="00873F27"/>
    <w:rsid w:val="008A368E"/>
    <w:rsid w:val="008B0C00"/>
    <w:rsid w:val="008B561D"/>
    <w:rsid w:val="008B5AB1"/>
    <w:rsid w:val="008B6215"/>
    <w:rsid w:val="008C0EFF"/>
    <w:rsid w:val="008D00AE"/>
    <w:rsid w:val="008E1F2C"/>
    <w:rsid w:val="008F0A96"/>
    <w:rsid w:val="008F78A7"/>
    <w:rsid w:val="008F7E50"/>
    <w:rsid w:val="00900755"/>
    <w:rsid w:val="00912E74"/>
    <w:rsid w:val="0091557F"/>
    <w:rsid w:val="00915A42"/>
    <w:rsid w:val="00920B52"/>
    <w:rsid w:val="009222F8"/>
    <w:rsid w:val="009250E1"/>
    <w:rsid w:val="00930937"/>
    <w:rsid w:val="00950CD1"/>
    <w:rsid w:val="00954643"/>
    <w:rsid w:val="00962AB7"/>
    <w:rsid w:val="0096499D"/>
    <w:rsid w:val="009760E0"/>
    <w:rsid w:val="00977F98"/>
    <w:rsid w:val="00983392"/>
    <w:rsid w:val="009862CC"/>
    <w:rsid w:val="009873CE"/>
    <w:rsid w:val="009A0F44"/>
    <w:rsid w:val="009A28AD"/>
    <w:rsid w:val="009B42DE"/>
    <w:rsid w:val="009F7CEE"/>
    <w:rsid w:val="00A02789"/>
    <w:rsid w:val="00A076E3"/>
    <w:rsid w:val="00A11A86"/>
    <w:rsid w:val="00A17F09"/>
    <w:rsid w:val="00A266DF"/>
    <w:rsid w:val="00A3164A"/>
    <w:rsid w:val="00A3236E"/>
    <w:rsid w:val="00A555DD"/>
    <w:rsid w:val="00A61E0D"/>
    <w:rsid w:val="00A6699B"/>
    <w:rsid w:val="00A72E3A"/>
    <w:rsid w:val="00A7422F"/>
    <w:rsid w:val="00A75E71"/>
    <w:rsid w:val="00A91C01"/>
    <w:rsid w:val="00AA4BE4"/>
    <w:rsid w:val="00AA5DC5"/>
    <w:rsid w:val="00AB3317"/>
    <w:rsid w:val="00AB423D"/>
    <w:rsid w:val="00AB5ABD"/>
    <w:rsid w:val="00AC2D07"/>
    <w:rsid w:val="00AD54CE"/>
    <w:rsid w:val="00AE536D"/>
    <w:rsid w:val="00AE5BC8"/>
    <w:rsid w:val="00AF31E5"/>
    <w:rsid w:val="00AF621D"/>
    <w:rsid w:val="00B22023"/>
    <w:rsid w:val="00B3473C"/>
    <w:rsid w:val="00B36962"/>
    <w:rsid w:val="00B41A7D"/>
    <w:rsid w:val="00B44075"/>
    <w:rsid w:val="00B44678"/>
    <w:rsid w:val="00B46006"/>
    <w:rsid w:val="00B46467"/>
    <w:rsid w:val="00B54715"/>
    <w:rsid w:val="00B561EF"/>
    <w:rsid w:val="00B60053"/>
    <w:rsid w:val="00B60354"/>
    <w:rsid w:val="00B62468"/>
    <w:rsid w:val="00B672B1"/>
    <w:rsid w:val="00B719D5"/>
    <w:rsid w:val="00B742D3"/>
    <w:rsid w:val="00B80F4C"/>
    <w:rsid w:val="00B94CA6"/>
    <w:rsid w:val="00BA7EB3"/>
    <w:rsid w:val="00BB02EE"/>
    <w:rsid w:val="00BB119A"/>
    <w:rsid w:val="00BB1A09"/>
    <w:rsid w:val="00BB251F"/>
    <w:rsid w:val="00BB51D4"/>
    <w:rsid w:val="00BC08A8"/>
    <w:rsid w:val="00BC4014"/>
    <w:rsid w:val="00BC79F8"/>
    <w:rsid w:val="00BD6726"/>
    <w:rsid w:val="00BE27CD"/>
    <w:rsid w:val="00BF143D"/>
    <w:rsid w:val="00BF495A"/>
    <w:rsid w:val="00BF67AE"/>
    <w:rsid w:val="00C10575"/>
    <w:rsid w:val="00C10E84"/>
    <w:rsid w:val="00C20F32"/>
    <w:rsid w:val="00C36322"/>
    <w:rsid w:val="00C45FF5"/>
    <w:rsid w:val="00C568EF"/>
    <w:rsid w:val="00C57A95"/>
    <w:rsid w:val="00C75363"/>
    <w:rsid w:val="00C768E9"/>
    <w:rsid w:val="00C769A5"/>
    <w:rsid w:val="00C87286"/>
    <w:rsid w:val="00C926D5"/>
    <w:rsid w:val="00CA0966"/>
    <w:rsid w:val="00CC69F1"/>
    <w:rsid w:val="00CC7ACF"/>
    <w:rsid w:val="00CD29CE"/>
    <w:rsid w:val="00CD574F"/>
    <w:rsid w:val="00CE060D"/>
    <w:rsid w:val="00CE68FA"/>
    <w:rsid w:val="00CF1AEC"/>
    <w:rsid w:val="00CF60EA"/>
    <w:rsid w:val="00D07F68"/>
    <w:rsid w:val="00D24F67"/>
    <w:rsid w:val="00D3107C"/>
    <w:rsid w:val="00D31FB0"/>
    <w:rsid w:val="00D34B1F"/>
    <w:rsid w:val="00D43904"/>
    <w:rsid w:val="00D5090E"/>
    <w:rsid w:val="00D54FBF"/>
    <w:rsid w:val="00D57989"/>
    <w:rsid w:val="00D65911"/>
    <w:rsid w:val="00D70B62"/>
    <w:rsid w:val="00D77B1E"/>
    <w:rsid w:val="00D8651C"/>
    <w:rsid w:val="00D8785A"/>
    <w:rsid w:val="00D93230"/>
    <w:rsid w:val="00DB1797"/>
    <w:rsid w:val="00DC2250"/>
    <w:rsid w:val="00DD3DB3"/>
    <w:rsid w:val="00DE2C70"/>
    <w:rsid w:val="00DE75FB"/>
    <w:rsid w:val="00DF0F44"/>
    <w:rsid w:val="00E035A7"/>
    <w:rsid w:val="00E059D3"/>
    <w:rsid w:val="00E21826"/>
    <w:rsid w:val="00E24DAE"/>
    <w:rsid w:val="00E34307"/>
    <w:rsid w:val="00E5245B"/>
    <w:rsid w:val="00E604DA"/>
    <w:rsid w:val="00E61979"/>
    <w:rsid w:val="00E63E8F"/>
    <w:rsid w:val="00E64300"/>
    <w:rsid w:val="00E719E5"/>
    <w:rsid w:val="00E72099"/>
    <w:rsid w:val="00EB62CB"/>
    <w:rsid w:val="00EB68E1"/>
    <w:rsid w:val="00EC63E0"/>
    <w:rsid w:val="00EC65AB"/>
    <w:rsid w:val="00EC7858"/>
    <w:rsid w:val="00ED1162"/>
    <w:rsid w:val="00ED3BD5"/>
    <w:rsid w:val="00EE0B14"/>
    <w:rsid w:val="00EE6800"/>
    <w:rsid w:val="00EF5A58"/>
    <w:rsid w:val="00EF5EFA"/>
    <w:rsid w:val="00F07B97"/>
    <w:rsid w:val="00F460C9"/>
    <w:rsid w:val="00F65E4C"/>
    <w:rsid w:val="00F712CB"/>
    <w:rsid w:val="00F87251"/>
    <w:rsid w:val="00F920A5"/>
    <w:rsid w:val="00F92803"/>
    <w:rsid w:val="00F97AD0"/>
    <w:rsid w:val="00FA0B92"/>
    <w:rsid w:val="00FA48E7"/>
    <w:rsid w:val="00FC01A6"/>
    <w:rsid w:val="00FE01B3"/>
    <w:rsid w:val="00FE2715"/>
    <w:rsid w:val="16F55B48"/>
    <w:rsid w:val="32B16A7E"/>
    <w:rsid w:val="32F97EEF"/>
    <w:rsid w:val="339572D4"/>
    <w:rsid w:val="342545AE"/>
    <w:rsid w:val="3CBC0905"/>
    <w:rsid w:val="43BE02F9"/>
    <w:rsid w:val="468577EF"/>
    <w:rsid w:val="4ECA085F"/>
    <w:rsid w:val="5BA05F2B"/>
    <w:rsid w:val="6D4F1AA5"/>
    <w:rsid w:val="6F057F30"/>
    <w:rsid w:val="7E456916"/>
    <w:rsid w:val="7F36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B6215"/>
    <w:pPr>
      <w:spacing w:before="41"/>
      <w:ind w:left="91" w:right="213"/>
      <w:jc w:val="center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8B6215"/>
    <w:pPr>
      <w:ind w:firstLine="420"/>
    </w:pPr>
    <w:rPr>
      <w:szCs w:val="20"/>
    </w:rPr>
  </w:style>
  <w:style w:type="paragraph" w:styleId="a4">
    <w:name w:val="Body Text"/>
    <w:basedOn w:val="a"/>
    <w:uiPriority w:val="1"/>
    <w:qFormat/>
    <w:rsid w:val="008B6215"/>
    <w:rPr>
      <w:rFonts w:ascii="仿宋" w:eastAsia="仿宋" w:hAnsi="仿宋" w:cs="仿宋"/>
      <w:sz w:val="30"/>
      <w:szCs w:val="30"/>
      <w:lang w:val="zh-CN" w:bidi="zh-CN"/>
    </w:rPr>
  </w:style>
  <w:style w:type="paragraph" w:styleId="a5">
    <w:name w:val="Plain Text"/>
    <w:basedOn w:val="a"/>
    <w:link w:val="Char1"/>
    <w:unhideWhenUsed/>
    <w:qFormat/>
    <w:rsid w:val="008B6215"/>
    <w:rPr>
      <w:rFonts w:ascii="宋体" w:hAnsi="Courier New"/>
      <w:kern w:val="0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8B621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8B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8B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B6215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sid w:val="008B6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unhideWhenUsed/>
    <w:qFormat/>
    <w:rsid w:val="008B6215"/>
  </w:style>
  <w:style w:type="character" w:styleId="ac">
    <w:name w:val="FollowedHyperlink"/>
    <w:basedOn w:val="a0"/>
    <w:uiPriority w:val="99"/>
    <w:semiHidden/>
    <w:unhideWhenUsed/>
    <w:qFormat/>
    <w:rsid w:val="008B6215"/>
    <w:rPr>
      <w:color w:val="666666"/>
      <w:u w:val="single"/>
    </w:rPr>
  </w:style>
  <w:style w:type="character" w:styleId="ad">
    <w:name w:val="Hyperlink"/>
    <w:basedOn w:val="a0"/>
    <w:uiPriority w:val="99"/>
    <w:semiHidden/>
    <w:unhideWhenUsed/>
    <w:qFormat/>
    <w:rsid w:val="008B6215"/>
    <w:rPr>
      <w:color w:val="666666"/>
      <w:u w:val="single"/>
    </w:rPr>
  </w:style>
  <w:style w:type="character" w:customStyle="1" w:styleId="Char3">
    <w:name w:val="页眉 Char"/>
    <w:basedOn w:val="a0"/>
    <w:link w:val="a8"/>
    <w:uiPriority w:val="99"/>
    <w:qFormat/>
    <w:rsid w:val="008B6215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8B6215"/>
    <w:rPr>
      <w:sz w:val="18"/>
      <w:szCs w:val="18"/>
    </w:rPr>
  </w:style>
  <w:style w:type="paragraph" w:styleId="ae">
    <w:name w:val="List Paragraph"/>
    <w:basedOn w:val="a"/>
    <w:uiPriority w:val="34"/>
    <w:qFormat/>
    <w:rsid w:val="008B6215"/>
    <w:pPr>
      <w:ind w:firstLineChars="200" w:firstLine="420"/>
    </w:pPr>
  </w:style>
  <w:style w:type="character" w:customStyle="1" w:styleId="Char4">
    <w:name w:val="纯文本 Char"/>
    <w:basedOn w:val="a0"/>
    <w:qFormat/>
    <w:rsid w:val="008B6215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locked/>
    <w:rsid w:val="008B6215"/>
    <w:rPr>
      <w:rFonts w:ascii="宋体" w:eastAsia="宋体" w:hAnsi="Courier New" w:cs="Times New Roman"/>
      <w:kern w:val="0"/>
      <w:sz w:val="20"/>
      <w:szCs w:val="20"/>
    </w:rPr>
  </w:style>
  <w:style w:type="character" w:customStyle="1" w:styleId="fontp">
    <w:name w:val="fontp"/>
    <w:basedOn w:val="a0"/>
    <w:qFormat/>
    <w:rsid w:val="008B6215"/>
  </w:style>
  <w:style w:type="character" w:customStyle="1" w:styleId="Char">
    <w:name w:val="正文缩进 Char"/>
    <w:link w:val="a3"/>
    <w:qFormat/>
    <w:rsid w:val="008B6215"/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qFormat/>
    <w:rsid w:val="008B62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8B6215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customStyle="1" w:styleId="Default">
    <w:name w:val="Default"/>
    <w:rsid w:val="008B6215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font81">
    <w:name w:val="font81"/>
    <w:basedOn w:val="a0"/>
    <w:rsid w:val="008B621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8B6215"/>
    <w:rPr>
      <w:kern w:val="2"/>
      <w:sz w:val="18"/>
      <w:szCs w:val="18"/>
    </w:rPr>
  </w:style>
  <w:style w:type="character" w:customStyle="1" w:styleId="expertname">
    <w:name w:val="expertname"/>
    <w:basedOn w:val="a0"/>
    <w:rsid w:val="008B621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136</Words>
  <Characters>781</Characters>
  <Application>Microsoft Office Word</Application>
  <DocSecurity>0</DocSecurity>
  <Lines>6</Lines>
  <Paragraphs>1</Paragraphs>
  <ScaleCrop>false</ScaleCrop>
  <Company>www.deepinghost.com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田智卿</dc:creator>
  <cp:lastModifiedBy>netuser</cp:lastModifiedBy>
  <cp:revision>103</cp:revision>
  <cp:lastPrinted>2020-03-02T08:24:00Z</cp:lastPrinted>
  <dcterms:created xsi:type="dcterms:W3CDTF">2019-03-13T01:08:00Z</dcterms:created>
  <dcterms:modified xsi:type="dcterms:W3CDTF">2020-08-13T08:53:00Z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